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A3" w:rsidRPr="004A51A3" w:rsidRDefault="004A51A3" w:rsidP="004A51A3">
      <w:pPr>
        <w:shd w:val="clear" w:color="auto" w:fill="FFFFFF"/>
        <w:spacing w:before="135" w:after="135" w:line="450" w:lineRule="atLeast"/>
        <w:outlineLvl w:val="0"/>
        <w:rPr>
          <w:rFonts w:ascii="Arial" w:eastAsia="Times New Roman" w:hAnsi="Arial" w:cs="Arial"/>
          <w:color w:val="222233"/>
          <w:kern w:val="36"/>
          <w:sz w:val="36"/>
          <w:szCs w:val="36"/>
          <w:lang w:eastAsia="en-ZA"/>
        </w:rPr>
      </w:pPr>
      <w:r w:rsidRPr="004A51A3">
        <w:rPr>
          <w:rFonts w:ascii="Arial" w:eastAsia="Times New Roman" w:hAnsi="Arial" w:cs="Arial"/>
          <w:color w:val="222233"/>
          <w:kern w:val="36"/>
          <w:sz w:val="36"/>
          <w:szCs w:val="36"/>
          <w:lang w:eastAsia="en-ZA"/>
        </w:rPr>
        <w:t>T</w:t>
      </w:r>
      <w:r>
        <w:rPr>
          <w:rFonts w:ascii="Arial" w:eastAsia="Times New Roman" w:hAnsi="Arial" w:cs="Arial"/>
          <w:color w:val="222233"/>
          <w:kern w:val="36"/>
          <w:sz w:val="36"/>
          <w:szCs w:val="36"/>
          <w:lang w:eastAsia="en-ZA"/>
        </w:rPr>
        <w:t>erms</w:t>
      </w:r>
      <w:r w:rsidRPr="004A51A3">
        <w:rPr>
          <w:rFonts w:ascii="Arial" w:eastAsia="Times New Roman" w:hAnsi="Arial" w:cs="Arial"/>
          <w:color w:val="222233"/>
          <w:kern w:val="36"/>
          <w:sz w:val="36"/>
          <w:szCs w:val="36"/>
          <w:lang w:eastAsia="en-ZA"/>
        </w:rPr>
        <w:t xml:space="preserve"> &amp; </w:t>
      </w:r>
      <w:proofErr w:type="spellStart"/>
      <w:r w:rsidRPr="004A51A3">
        <w:rPr>
          <w:rFonts w:ascii="Arial" w:eastAsia="Times New Roman" w:hAnsi="Arial" w:cs="Arial"/>
          <w:color w:val="222233"/>
          <w:kern w:val="36"/>
          <w:sz w:val="36"/>
          <w:szCs w:val="36"/>
          <w:lang w:eastAsia="en-ZA"/>
        </w:rPr>
        <w:t>C</w:t>
      </w:r>
      <w:r>
        <w:rPr>
          <w:rFonts w:ascii="Arial" w:eastAsia="Times New Roman" w:hAnsi="Arial" w:cs="Arial"/>
          <w:color w:val="222233"/>
          <w:kern w:val="36"/>
          <w:sz w:val="36"/>
          <w:szCs w:val="36"/>
          <w:lang w:eastAsia="en-ZA"/>
        </w:rPr>
        <w:t>ondistions</w:t>
      </w:r>
      <w:proofErr w:type="spellEnd"/>
    </w:p>
    <w:p w:rsidR="004A51A3" w:rsidRPr="004A51A3" w:rsidRDefault="004A51A3" w:rsidP="004A51A3">
      <w:pPr>
        <w:shd w:val="clear" w:color="auto" w:fill="FFFFFF"/>
        <w:spacing w:before="135" w:after="135" w:line="360" w:lineRule="atLeast"/>
        <w:outlineLvl w:val="1"/>
        <w:rPr>
          <w:rFonts w:ascii="Arial" w:eastAsia="Times New Roman" w:hAnsi="Arial" w:cs="Arial"/>
          <w:color w:val="222233"/>
          <w:sz w:val="27"/>
          <w:szCs w:val="27"/>
          <w:lang w:eastAsia="en-ZA"/>
        </w:rPr>
      </w:pPr>
      <w:r w:rsidRPr="004A51A3">
        <w:rPr>
          <w:rFonts w:ascii="Arial" w:eastAsia="Times New Roman" w:hAnsi="Arial" w:cs="Arial"/>
          <w:color w:val="222233"/>
          <w:sz w:val="27"/>
          <w:szCs w:val="27"/>
          <w:lang w:eastAsia="en-ZA"/>
        </w:rPr>
        <w:t>Our Terms &amp; Conditions</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This website is operated under licence by </w:t>
      </w:r>
      <w:r>
        <w:rPr>
          <w:rFonts w:ascii="Arial" w:eastAsia="Times New Roman" w:hAnsi="Arial" w:cs="Arial"/>
          <w:b/>
          <w:bCs/>
          <w:color w:val="444455"/>
          <w:sz w:val="18"/>
          <w:szCs w:val="18"/>
          <w:lang w:eastAsia="en-ZA"/>
        </w:rPr>
        <w:t xml:space="preserve">Liquidation Experts (Pty) Ltd </w:t>
      </w:r>
      <w:r w:rsidRPr="004A51A3">
        <w:rPr>
          <w:rFonts w:ascii="Arial" w:eastAsia="Times New Roman" w:hAnsi="Arial" w:cs="Arial"/>
          <w:color w:val="444455"/>
          <w:sz w:val="18"/>
          <w:szCs w:val="18"/>
          <w:lang w:eastAsia="en-ZA"/>
        </w:rPr>
        <w:t>and the use thereof is governed by the following Terms and Conditions:</w:t>
      </w:r>
    </w:p>
    <w:p w:rsidR="004A51A3" w:rsidRPr="004A51A3" w:rsidRDefault="004A51A3" w:rsidP="004A51A3">
      <w:pPr>
        <w:shd w:val="clear" w:color="auto" w:fill="FFFFFF"/>
        <w:spacing w:before="135" w:after="135" w:line="300" w:lineRule="atLeast"/>
        <w:outlineLvl w:val="2"/>
        <w:rPr>
          <w:rFonts w:ascii="Arial" w:eastAsia="Times New Roman" w:hAnsi="Arial" w:cs="Arial"/>
          <w:color w:val="222233"/>
          <w:sz w:val="24"/>
          <w:szCs w:val="24"/>
          <w:lang w:eastAsia="en-ZA"/>
        </w:rPr>
      </w:pPr>
      <w:proofErr w:type="spellStart"/>
      <w:r w:rsidRPr="004A51A3">
        <w:rPr>
          <w:rFonts w:ascii="Arial" w:eastAsia="Times New Roman" w:hAnsi="Arial" w:cs="Arial"/>
          <w:color w:val="222233"/>
          <w:sz w:val="24"/>
          <w:szCs w:val="24"/>
          <w:lang w:eastAsia="en-ZA"/>
        </w:rPr>
        <w:t>Pre Condition</w:t>
      </w:r>
      <w:proofErr w:type="spellEnd"/>
      <w:r w:rsidRPr="004A51A3">
        <w:rPr>
          <w:rFonts w:ascii="Arial" w:eastAsia="Times New Roman" w:hAnsi="Arial" w:cs="Arial"/>
          <w:color w:val="222233"/>
          <w:sz w:val="24"/>
          <w:szCs w:val="24"/>
          <w:lang w:eastAsia="en-ZA"/>
        </w:rPr>
        <w:t xml:space="preserve"> To Use:</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Do not use this website </w:t>
      </w:r>
      <w:r w:rsidRPr="004A51A3">
        <w:rPr>
          <w:rFonts w:ascii="Arial" w:eastAsia="Times New Roman" w:hAnsi="Arial" w:cs="Arial"/>
          <w:color w:val="444455"/>
          <w:sz w:val="18"/>
          <w:szCs w:val="18"/>
          <w:u w:val="single"/>
          <w:lang w:eastAsia="en-ZA"/>
        </w:rPr>
        <w:t>unless</w:t>
      </w:r>
      <w:r w:rsidRPr="004A51A3">
        <w:rPr>
          <w:rFonts w:ascii="Arial" w:eastAsia="Times New Roman" w:hAnsi="Arial" w:cs="Arial"/>
          <w:color w:val="444455"/>
          <w:sz w:val="18"/>
          <w:szCs w:val="18"/>
          <w:lang w:eastAsia="en-ZA"/>
        </w:rPr>
        <w:t> you have read these terms </w:t>
      </w:r>
      <w:r w:rsidRPr="004A51A3">
        <w:rPr>
          <w:rFonts w:ascii="Arial" w:eastAsia="Times New Roman" w:hAnsi="Arial" w:cs="Arial"/>
          <w:color w:val="444455"/>
          <w:sz w:val="18"/>
          <w:szCs w:val="18"/>
          <w:u w:val="single"/>
          <w:lang w:eastAsia="en-ZA"/>
        </w:rPr>
        <w:t>and</w:t>
      </w:r>
      <w:r w:rsidRPr="004A51A3">
        <w:rPr>
          <w:rFonts w:ascii="Arial" w:eastAsia="Times New Roman" w:hAnsi="Arial" w:cs="Arial"/>
          <w:color w:val="444455"/>
          <w:sz w:val="18"/>
          <w:szCs w:val="18"/>
          <w:lang w:eastAsia="en-ZA"/>
        </w:rPr>
        <w:t> accept that these terms and conditions will govern your right to use and access our website, including all the information, documents and links contained thereon. If you choose to use this website and subsequently access information or download documents from it, your actions will serve as acceptance and agreement to the terms and conditions contained hereunder.</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Amendment of Terms:</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reserves the right to change these terms and conditions of use at any time and those changes shall take effect in respect of all subsequent uses by you of the relevant website. You should therefore check these terms and conditions every time before you use the website and only if you accept these terms should you proceed to access and use the website.</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Copyright And Restriction of Use:</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You are only permitted as a client of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to use the information obtained or downloaded from its website for the purposes of concluding your application, case or contract (as the case might be). You are not permitted to reproduce the information, documents, or materials on the website for any commercial purpose whatsoever, including but not limited to the promotion of your own business or that of any third party. In particular you are not permitted to republish, upload, transmit electronically or otherwise distribute any of the information or documents that you download from its website.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expressly reserves all copyright in its website pertaining to the information, articles and documents on its website. Any further enquiries in this regard should be sent to </w:t>
      </w:r>
      <w:hyperlink r:id="rId4" w:history="1">
        <w:r w:rsidRPr="004C2CAA">
          <w:rPr>
            <w:rStyle w:val="Hyperlink"/>
            <w:rFonts w:ascii="Arial" w:eastAsia="Times New Roman" w:hAnsi="Arial" w:cs="Arial"/>
            <w:sz w:val="18"/>
            <w:szCs w:val="18"/>
            <w:lang w:eastAsia="en-ZA"/>
          </w:rPr>
          <w:t>info@liquidationexperts.co.za</w:t>
        </w:r>
      </w:hyperlink>
      <w:r>
        <w:rPr>
          <w:rFonts w:ascii="Arial" w:eastAsia="Times New Roman" w:hAnsi="Arial" w:cs="Arial"/>
          <w:color w:val="444455"/>
          <w:sz w:val="18"/>
          <w:szCs w:val="18"/>
          <w:lang w:eastAsia="en-ZA"/>
        </w:rPr>
        <w:t xml:space="preserve">. </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Trademarks and Restriction of Use:</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You are not permitted to use any </w:t>
      </w:r>
      <w:proofErr w:type="spellStart"/>
      <w:r w:rsidRPr="004A51A3">
        <w:rPr>
          <w:rFonts w:ascii="Arial" w:eastAsia="Times New Roman" w:hAnsi="Arial" w:cs="Arial"/>
          <w:color w:val="444455"/>
          <w:sz w:val="18"/>
          <w:szCs w:val="18"/>
          <w:lang w:eastAsia="en-ZA"/>
        </w:rPr>
        <w:t>trade marks</w:t>
      </w:r>
      <w:proofErr w:type="spellEnd"/>
      <w:r w:rsidRPr="004A51A3">
        <w:rPr>
          <w:rFonts w:ascii="Arial" w:eastAsia="Times New Roman" w:hAnsi="Arial" w:cs="Arial"/>
          <w:color w:val="444455"/>
          <w:sz w:val="18"/>
          <w:szCs w:val="18"/>
          <w:lang w:eastAsia="en-ZA"/>
        </w:rPr>
        <w:t xml:space="preserve">, trade names, graphics or designs that are on </w:t>
      </w:r>
      <w:r>
        <w:rPr>
          <w:rFonts w:ascii="Arial" w:eastAsia="Times New Roman" w:hAnsi="Arial" w:cs="Arial"/>
          <w:color w:val="444455"/>
          <w:sz w:val="18"/>
          <w:szCs w:val="18"/>
          <w:lang w:eastAsia="en-ZA"/>
        </w:rPr>
        <w:t xml:space="preserve">Liquidation Experts (Pty) Ltd </w:t>
      </w:r>
      <w:proofErr w:type="spellStart"/>
      <w:r w:rsidRPr="004A51A3">
        <w:rPr>
          <w:rFonts w:ascii="Arial" w:eastAsia="Times New Roman" w:hAnsi="Arial" w:cs="Arial"/>
          <w:color w:val="444455"/>
          <w:sz w:val="18"/>
          <w:szCs w:val="18"/>
          <w:lang w:eastAsia="en-ZA"/>
        </w:rPr>
        <w:t>website.</w:t>
      </w:r>
      <w:r>
        <w:rPr>
          <w:rFonts w:ascii="Arial" w:eastAsia="Times New Roman" w:hAnsi="Arial" w:cs="Arial"/>
          <w:color w:val="444455"/>
          <w:sz w:val="18"/>
          <w:szCs w:val="18"/>
          <w:lang w:eastAsia="en-ZA"/>
        </w:rPr>
        <w:t>or</w:t>
      </w:r>
      <w:proofErr w:type="spellEnd"/>
      <w:r>
        <w:rPr>
          <w:rFonts w:ascii="Arial" w:eastAsia="Times New Roman" w:hAnsi="Arial" w:cs="Arial"/>
          <w:color w:val="444455"/>
          <w:sz w:val="18"/>
          <w:szCs w:val="18"/>
          <w:lang w:eastAsia="en-ZA"/>
        </w:rPr>
        <w:t xml:space="preserve"> social media,</w:t>
      </w:r>
      <w:r w:rsidRPr="004A51A3">
        <w:rPr>
          <w:rFonts w:ascii="Arial" w:eastAsia="Times New Roman" w:hAnsi="Arial" w:cs="Arial"/>
          <w:color w:val="444455"/>
          <w:sz w:val="18"/>
          <w:szCs w:val="18"/>
          <w:lang w:eastAsia="en-ZA"/>
        </w:rPr>
        <w:t xml:space="preserve">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reserves the right to take action against you if you breach any of its </w:t>
      </w:r>
      <w:proofErr w:type="spellStart"/>
      <w:r w:rsidRPr="004A51A3">
        <w:rPr>
          <w:rFonts w:ascii="Arial" w:eastAsia="Times New Roman" w:hAnsi="Arial" w:cs="Arial"/>
          <w:color w:val="444455"/>
          <w:sz w:val="18"/>
          <w:szCs w:val="18"/>
          <w:lang w:eastAsia="en-ZA"/>
        </w:rPr>
        <w:t>trade marks</w:t>
      </w:r>
      <w:proofErr w:type="spellEnd"/>
      <w:r w:rsidRPr="004A51A3">
        <w:rPr>
          <w:rFonts w:ascii="Arial" w:eastAsia="Times New Roman" w:hAnsi="Arial" w:cs="Arial"/>
          <w:color w:val="444455"/>
          <w:sz w:val="18"/>
          <w:szCs w:val="18"/>
          <w:lang w:eastAsia="en-ZA"/>
        </w:rPr>
        <w:t xml:space="preserve"> or copyright.</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Exclusion of Competitors:</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If you are in the business of providing any information or documentation to people regarding legal solutions or services, or if you are advising people or are in any way involved with the drafting of contracts or court applications, whether </w:t>
      </w:r>
      <w:proofErr w:type="spellStart"/>
      <w:r w:rsidRPr="004A51A3">
        <w:rPr>
          <w:rFonts w:ascii="Arial" w:eastAsia="Times New Roman" w:hAnsi="Arial" w:cs="Arial"/>
          <w:color w:val="444455"/>
          <w:sz w:val="18"/>
          <w:szCs w:val="18"/>
          <w:lang w:eastAsia="en-ZA"/>
        </w:rPr>
        <w:t>is</w:t>
      </w:r>
      <w:proofErr w:type="spellEnd"/>
      <w:r w:rsidRPr="004A51A3">
        <w:rPr>
          <w:rFonts w:ascii="Arial" w:eastAsia="Times New Roman" w:hAnsi="Arial" w:cs="Arial"/>
          <w:color w:val="444455"/>
          <w:sz w:val="18"/>
          <w:szCs w:val="18"/>
          <w:lang w:eastAsia="en-ZA"/>
        </w:rPr>
        <w:t xml:space="preserve"> be free of charge or not, then you are a competitor of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expressly excludes and does not permit you to use or access its website, to download any information, documents or data of any kind from its website or obtain any such information, documents or data of any kind, though a third party. If you breach this term then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will hold you fully responsible for any loss that it might sustain and further holds you accountable for all profits that you might make from such unpermitted and improper use.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reserves the right to exclude and not permit any person from using its website or any of the information, documents and other data contained on it.</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Pr>
          <w:rFonts w:ascii="Arial" w:eastAsia="Times New Roman" w:hAnsi="Arial" w:cs="Arial"/>
          <w:color w:val="222233"/>
          <w:sz w:val="24"/>
          <w:szCs w:val="24"/>
          <w:lang w:eastAsia="en-ZA"/>
        </w:rPr>
        <w:t>Liquidation Experts (Pty) Ltd</w:t>
      </w:r>
      <w:r w:rsidRPr="004A51A3">
        <w:rPr>
          <w:rFonts w:ascii="Arial" w:eastAsia="Times New Roman" w:hAnsi="Arial" w:cs="Arial"/>
          <w:color w:val="222233"/>
          <w:sz w:val="24"/>
          <w:szCs w:val="24"/>
          <w:lang w:eastAsia="en-ZA"/>
        </w:rPr>
        <w:t xml:space="preserve"> is a </w:t>
      </w:r>
      <w:r>
        <w:rPr>
          <w:rFonts w:ascii="Arial" w:eastAsia="Times New Roman" w:hAnsi="Arial" w:cs="Arial"/>
          <w:color w:val="222233"/>
          <w:sz w:val="24"/>
          <w:szCs w:val="24"/>
          <w:lang w:eastAsia="en-ZA"/>
        </w:rPr>
        <w:t>Insolvency Consulting P</w:t>
      </w:r>
      <w:r w:rsidRPr="004A51A3">
        <w:rPr>
          <w:rFonts w:ascii="Arial" w:eastAsia="Times New Roman" w:hAnsi="Arial" w:cs="Arial"/>
          <w:color w:val="222233"/>
          <w:sz w:val="24"/>
          <w:szCs w:val="24"/>
          <w:lang w:eastAsia="en-ZA"/>
        </w:rPr>
        <w:t>ractise:</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Whilst the documents and information have been prepared by experienced legal practitioners and/or experts in the respective field, the website of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itself, usually expresses only a general opinion on a given topic, to which the might be certain exceptions. Our website is intended to provide you with useful information, documentation and links, and subsequent legal advice and services will only be provided by the staff of our firm.</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Consult a Legal Practitioner:</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If you are unsure as to any of the terms or any of the information or how it applies to your specific circumstances then you should consult with a legal practitioner. Both the information and documents we provide must necessarily be general and may not cover every situation that might arise. You should therefore use a legal practitioner for any specific problem that you might have or if you are unsure or do not understand any of the information or documents on the website.</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 xml:space="preserve">Limitation On </w:t>
      </w:r>
      <w:r>
        <w:rPr>
          <w:rFonts w:ascii="Arial" w:eastAsia="Times New Roman" w:hAnsi="Arial" w:cs="Arial"/>
          <w:color w:val="222233"/>
          <w:sz w:val="24"/>
          <w:szCs w:val="24"/>
          <w:lang w:eastAsia="en-ZA"/>
        </w:rPr>
        <w:t>Liquidation Experts (Pty) Ltd</w:t>
      </w:r>
      <w:r w:rsidR="00C701E4">
        <w:rPr>
          <w:rFonts w:ascii="Arial" w:eastAsia="Times New Roman" w:hAnsi="Arial" w:cs="Arial"/>
          <w:color w:val="222233"/>
          <w:sz w:val="24"/>
          <w:szCs w:val="24"/>
          <w:lang w:eastAsia="en-ZA"/>
        </w:rPr>
        <w:t xml:space="preserve"> </w:t>
      </w:r>
      <w:r w:rsidRPr="004A51A3">
        <w:rPr>
          <w:rFonts w:ascii="Arial" w:eastAsia="Times New Roman" w:hAnsi="Arial" w:cs="Arial"/>
          <w:color w:val="222233"/>
          <w:sz w:val="24"/>
          <w:szCs w:val="24"/>
          <w:lang w:eastAsia="en-ZA"/>
        </w:rPr>
        <w:t>Liability:</w:t>
      </w:r>
    </w:p>
    <w:p w:rsidR="004A51A3" w:rsidRPr="004A51A3" w:rsidRDefault="004A51A3" w:rsidP="00C701E4">
      <w:pPr>
        <w:shd w:val="clear" w:color="auto" w:fill="FFFFFF"/>
        <w:spacing w:after="135" w:line="240" w:lineRule="auto"/>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lastRenderedPageBreak/>
        <w:t xml:space="preserve">It is an essential pre-condition to you using </w:t>
      </w:r>
      <w:r>
        <w:rPr>
          <w:rFonts w:ascii="Arial" w:eastAsia="Times New Roman" w:hAnsi="Arial" w:cs="Arial"/>
          <w:color w:val="444455"/>
          <w:sz w:val="18"/>
          <w:szCs w:val="18"/>
          <w:lang w:eastAsia="en-ZA"/>
        </w:rPr>
        <w:t>Liquidation Experts (Pty) Ltd</w:t>
      </w:r>
      <w:r w:rsidR="00C701E4">
        <w:rPr>
          <w:rFonts w:ascii="Arial" w:eastAsia="Times New Roman" w:hAnsi="Arial" w:cs="Arial"/>
          <w:color w:val="444455"/>
          <w:sz w:val="18"/>
          <w:szCs w:val="18"/>
          <w:lang w:eastAsia="en-ZA"/>
        </w:rPr>
        <w:t xml:space="preserve"> </w:t>
      </w:r>
      <w:r w:rsidRPr="004A51A3">
        <w:rPr>
          <w:rFonts w:ascii="Arial" w:eastAsia="Times New Roman" w:hAnsi="Arial" w:cs="Arial"/>
          <w:color w:val="444455"/>
          <w:sz w:val="18"/>
          <w:szCs w:val="18"/>
          <w:lang w:eastAsia="en-ZA"/>
        </w:rPr>
        <w:t xml:space="preserve">website that you agree and accept that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is not legally responsible for any loss or damage you might suffer related to your use of the site, whether from errors or from omissions in our documents or information or from any other use of the website. In short, your use of the site is at your own risk. </w:t>
      </w:r>
      <w:r>
        <w:rPr>
          <w:rFonts w:ascii="Arial" w:eastAsia="Times New Roman" w:hAnsi="Arial" w:cs="Arial"/>
          <w:color w:val="444455"/>
          <w:sz w:val="18"/>
          <w:szCs w:val="18"/>
          <w:lang w:eastAsia="en-ZA"/>
        </w:rPr>
        <w:t>Liquidation Experts (Pty) Ltd</w:t>
      </w:r>
      <w:r w:rsidR="00C701E4">
        <w:rPr>
          <w:rFonts w:ascii="Arial" w:eastAsia="Times New Roman" w:hAnsi="Arial" w:cs="Arial"/>
          <w:color w:val="444455"/>
          <w:sz w:val="18"/>
          <w:szCs w:val="18"/>
          <w:lang w:eastAsia="en-ZA"/>
        </w:rPr>
        <w:t xml:space="preserve"> </w:t>
      </w:r>
      <w:r w:rsidRPr="004A51A3">
        <w:rPr>
          <w:rFonts w:ascii="Arial" w:eastAsia="Times New Roman" w:hAnsi="Arial" w:cs="Arial"/>
          <w:color w:val="444455"/>
          <w:sz w:val="18"/>
          <w:szCs w:val="18"/>
          <w:lang w:eastAsia="en-ZA"/>
        </w:rPr>
        <w:t xml:space="preserve">liability for any breach of a term of this agreement or any loss or damage which may arise as a result from the use of </w:t>
      </w:r>
      <w:r>
        <w:rPr>
          <w:rFonts w:ascii="Arial" w:eastAsia="Times New Roman" w:hAnsi="Arial" w:cs="Arial"/>
          <w:color w:val="444455"/>
          <w:sz w:val="18"/>
          <w:szCs w:val="18"/>
          <w:lang w:eastAsia="en-ZA"/>
        </w:rPr>
        <w:t xml:space="preserve">Liquidation Experts (Pty) </w:t>
      </w:r>
      <w:r w:rsidRPr="00C701E4">
        <w:t>Ltd</w:t>
      </w:r>
      <w:r w:rsidR="00C701E4" w:rsidRPr="00C701E4">
        <w:t xml:space="preserve"> </w:t>
      </w:r>
      <w:r w:rsidRPr="00C701E4">
        <w:rPr>
          <w:lang w:eastAsia="en-ZA"/>
        </w:rPr>
        <w:t>website, regardless of fault, is</w:t>
      </w:r>
      <w:r w:rsidRPr="004A51A3">
        <w:rPr>
          <w:rFonts w:ascii="Arial" w:eastAsia="Times New Roman" w:hAnsi="Arial" w:cs="Arial"/>
          <w:color w:val="444455"/>
          <w:sz w:val="18"/>
          <w:szCs w:val="18"/>
          <w:lang w:eastAsia="en-ZA"/>
        </w:rPr>
        <w:t xml:space="preserve"> limited to:-</w:t>
      </w:r>
      <w:r w:rsidRPr="004A51A3">
        <w:rPr>
          <w:rFonts w:ascii="Arial" w:eastAsia="Times New Roman" w:hAnsi="Arial" w:cs="Arial"/>
          <w:color w:val="444455"/>
          <w:sz w:val="18"/>
          <w:szCs w:val="18"/>
          <w:lang w:eastAsia="en-ZA"/>
        </w:rPr>
        <w:br/>
      </w:r>
      <w:r w:rsidRPr="004A51A3">
        <w:rPr>
          <w:rFonts w:ascii="Arial" w:eastAsia="Times New Roman" w:hAnsi="Arial" w:cs="Arial"/>
          <w:color w:val="444455"/>
          <w:sz w:val="18"/>
          <w:szCs w:val="18"/>
          <w:lang w:eastAsia="en-ZA"/>
        </w:rPr>
        <w:br/>
        <w:t>(</w:t>
      </w:r>
      <w:proofErr w:type="spellStart"/>
      <w:r w:rsidRPr="004A51A3">
        <w:rPr>
          <w:rFonts w:ascii="Arial" w:eastAsia="Times New Roman" w:hAnsi="Arial" w:cs="Arial"/>
          <w:color w:val="444455"/>
          <w:sz w:val="18"/>
          <w:szCs w:val="18"/>
          <w:lang w:eastAsia="en-ZA"/>
        </w:rPr>
        <w:t>i</w:t>
      </w:r>
      <w:proofErr w:type="spellEnd"/>
      <w:r w:rsidRPr="004A51A3">
        <w:rPr>
          <w:rFonts w:ascii="Arial" w:eastAsia="Times New Roman" w:hAnsi="Arial" w:cs="Arial"/>
          <w:color w:val="444455"/>
          <w:sz w:val="18"/>
          <w:szCs w:val="18"/>
          <w:lang w:eastAsia="en-ZA"/>
        </w:rPr>
        <w:t>) the supplying to you of the services again; or</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(ii) the payment of the costs of having the services supplied to you again.</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Links To Other Websites:</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has provided on its website links to other websites and information on those websites for your convenience. This does not necessarily imply sponsorship, endorsement, or approval or arrangement between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and the owners of those websites.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takes no responsibility for any of the content found on the linked websites. </w:t>
      </w:r>
      <w:r>
        <w:rPr>
          <w:rFonts w:ascii="Arial" w:eastAsia="Times New Roman" w:hAnsi="Arial" w:cs="Arial"/>
          <w:color w:val="444455"/>
          <w:sz w:val="18"/>
          <w:szCs w:val="18"/>
          <w:lang w:eastAsia="en-ZA"/>
        </w:rPr>
        <w:t xml:space="preserve">Liquidation Experts (Pty) </w:t>
      </w:r>
      <w:proofErr w:type="spellStart"/>
      <w:r>
        <w:rPr>
          <w:rFonts w:ascii="Arial" w:eastAsia="Times New Roman" w:hAnsi="Arial" w:cs="Arial"/>
          <w:color w:val="444455"/>
          <w:sz w:val="18"/>
          <w:szCs w:val="18"/>
          <w:lang w:eastAsia="en-ZA"/>
        </w:rPr>
        <w:t>Ltd</w:t>
      </w:r>
      <w:r w:rsidRPr="004A51A3">
        <w:rPr>
          <w:rFonts w:ascii="Arial" w:eastAsia="Times New Roman" w:hAnsi="Arial" w:cs="Arial"/>
          <w:color w:val="444455"/>
          <w:sz w:val="18"/>
          <w:szCs w:val="18"/>
          <w:lang w:eastAsia="en-ZA"/>
        </w:rPr>
        <w:t>web</w:t>
      </w:r>
      <w:proofErr w:type="spellEnd"/>
      <w:r w:rsidR="00C701E4">
        <w:rPr>
          <w:rFonts w:ascii="Arial" w:eastAsia="Times New Roman" w:hAnsi="Arial" w:cs="Arial"/>
          <w:color w:val="444455"/>
          <w:sz w:val="18"/>
          <w:szCs w:val="18"/>
          <w:lang w:eastAsia="en-ZA"/>
        </w:rPr>
        <w:t xml:space="preserve"> </w:t>
      </w:r>
      <w:r w:rsidRPr="004A51A3">
        <w:rPr>
          <w:rFonts w:ascii="Arial" w:eastAsia="Times New Roman" w:hAnsi="Arial" w:cs="Arial"/>
          <w:color w:val="444455"/>
          <w:sz w:val="18"/>
          <w:szCs w:val="18"/>
          <w:lang w:eastAsia="en-ZA"/>
        </w:rPr>
        <w:t xml:space="preserve">site may contain information provided by third parties.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accepts no responsibility whatsoever for information or advice provided to you directly by third parties.</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Express Disclaimers:</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To the fullest extent permitted by law,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absolutely disclaims all warranties, expressed or implied, including, but not limited to, implied warranties of merchantability and fitness for any particular purpose.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gives no warranty that the information and documents will be free of errors, or that defects will be corrected, or that </w:t>
      </w:r>
      <w:r>
        <w:rPr>
          <w:rFonts w:ascii="Arial" w:eastAsia="Times New Roman" w:hAnsi="Arial" w:cs="Arial"/>
          <w:color w:val="444455"/>
          <w:sz w:val="18"/>
          <w:szCs w:val="18"/>
          <w:lang w:eastAsia="en-ZA"/>
        </w:rPr>
        <w:t xml:space="preserve">Liquidation Experts (Pty) </w:t>
      </w:r>
      <w:proofErr w:type="spellStart"/>
      <w:r>
        <w:rPr>
          <w:rFonts w:ascii="Arial" w:eastAsia="Times New Roman" w:hAnsi="Arial" w:cs="Arial"/>
          <w:color w:val="444455"/>
          <w:sz w:val="18"/>
          <w:szCs w:val="18"/>
          <w:lang w:eastAsia="en-ZA"/>
        </w:rPr>
        <w:t>Ltd</w:t>
      </w:r>
      <w:r w:rsidRPr="004A51A3">
        <w:rPr>
          <w:rFonts w:ascii="Arial" w:eastAsia="Times New Roman" w:hAnsi="Arial" w:cs="Arial"/>
          <w:color w:val="444455"/>
          <w:sz w:val="18"/>
          <w:szCs w:val="18"/>
          <w:lang w:eastAsia="en-ZA"/>
        </w:rPr>
        <w:t>web</w:t>
      </w:r>
      <w:proofErr w:type="spellEnd"/>
      <w:r w:rsidR="00C701E4">
        <w:rPr>
          <w:rFonts w:ascii="Arial" w:eastAsia="Times New Roman" w:hAnsi="Arial" w:cs="Arial"/>
          <w:color w:val="444455"/>
          <w:sz w:val="18"/>
          <w:szCs w:val="18"/>
          <w:lang w:eastAsia="en-ZA"/>
        </w:rPr>
        <w:t xml:space="preserve"> </w:t>
      </w:r>
      <w:r w:rsidRPr="004A51A3">
        <w:rPr>
          <w:rFonts w:ascii="Arial" w:eastAsia="Times New Roman" w:hAnsi="Arial" w:cs="Arial"/>
          <w:color w:val="444455"/>
          <w:sz w:val="18"/>
          <w:szCs w:val="18"/>
          <w:lang w:eastAsia="en-ZA"/>
        </w:rPr>
        <w:t xml:space="preserve">site or its server is free of viruses or any other harmful components.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does not warrant or make any representations regarding the use or the result of the use of any information, document or link in its website or as to their correctness, suitability, accuracy, reliability, or otherwise. It is your sole responsibility and not the responsibility of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to bear any entire costs of servicing, repairs, or correction. Applicable laws may not permit these exclusions, particularly the exclusions of some implied warranties. Some of the above may not apply to you.</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Your Privacy:</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respects the privacy and confidentiality of the information provided by you.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does not knowingly collect information regarding children. Please read our Privacy Policy carefully. You may change your details at any time by accessing your information through your code key. All information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receives from its customers is protected by </w:t>
      </w:r>
      <w:r>
        <w:rPr>
          <w:rFonts w:ascii="Arial" w:eastAsia="Times New Roman" w:hAnsi="Arial" w:cs="Arial"/>
          <w:color w:val="444455"/>
          <w:sz w:val="18"/>
          <w:szCs w:val="18"/>
          <w:lang w:eastAsia="en-ZA"/>
        </w:rPr>
        <w:t>Liquidation Experts (Pty) Ltd</w:t>
      </w:r>
      <w:r w:rsidR="00C701E4">
        <w:rPr>
          <w:rFonts w:ascii="Arial" w:eastAsia="Times New Roman" w:hAnsi="Arial" w:cs="Arial"/>
          <w:color w:val="444455"/>
          <w:sz w:val="18"/>
          <w:szCs w:val="18"/>
          <w:lang w:eastAsia="en-ZA"/>
        </w:rPr>
        <w:t xml:space="preserve"> </w:t>
      </w:r>
      <w:r w:rsidRPr="004A51A3">
        <w:rPr>
          <w:rFonts w:ascii="Arial" w:eastAsia="Times New Roman" w:hAnsi="Arial" w:cs="Arial"/>
          <w:color w:val="444455"/>
          <w:sz w:val="18"/>
          <w:szCs w:val="18"/>
          <w:lang w:eastAsia="en-ZA"/>
        </w:rPr>
        <w:t xml:space="preserve">secure server. </w:t>
      </w:r>
      <w:r>
        <w:rPr>
          <w:rFonts w:ascii="Arial" w:eastAsia="Times New Roman" w:hAnsi="Arial" w:cs="Arial"/>
          <w:color w:val="444455"/>
          <w:sz w:val="18"/>
          <w:szCs w:val="18"/>
          <w:lang w:eastAsia="en-ZA"/>
        </w:rPr>
        <w:t>Liquidation Experts (Pty) Ltd</w:t>
      </w:r>
      <w:r w:rsidR="00C701E4">
        <w:rPr>
          <w:rFonts w:ascii="Arial" w:eastAsia="Times New Roman" w:hAnsi="Arial" w:cs="Arial"/>
          <w:color w:val="444455"/>
          <w:sz w:val="18"/>
          <w:szCs w:val="18"/>
          <w:lang w:eastAsia="en-ZA"/>
        </w:rPr>
        <w:t xml:space="preserve"> </w:t>
      </w:r>
      <w:r w:rsidRPr="004A51A3">
        <w:rPr>
          <w:rFonts w:ascii="Arial" w:eastAsia="Times New Roman" w:hAnsi="Arial" w:cs="Arial"/>
          <w:color w:val="444455"/>
          <w:sz w:val="18"/>
          <w:szCs w:val="18"/>
          <w:lang w:eastAsia="en-ZA"/>
        </w:rPr>
        <w:t xml:space="preserve">secure server software encrypts all customer information before it is sent to us. Furthermore, all of the customer data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collects is secured against unauthorised use or access. Credit card information is not stored by us on our servers.</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Third Parties Can Not Use Your Information:</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does not sell or deal in personal client or customer information.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may however use in a general sense without any reference to your name, use your information to create marketing statistics, identify user demands and to assist it in meeting its clients' needs generally.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may use the information that you provide to improve its website, services and service delivery.</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Pr>
          <w:rFonts w:ascii="Arial" w:eastAsia="Times New Roman" w:hAnsi="Arial" w:cs="Arial"/>
          <w:color w:val="222233"/>
          <w:sz w:val="24"/>
          <w:szCs w:val="24"/>
          <w:lang w:eastAsia="en-ZA"/>
        </w:rPr>
        <w:t>Liquidation Experts (Pty) Ltd</w:t>
      </w:r>
      <w:r w:rsidRPr="004A51A3">
        <w:rPr>
          <w:rFonts w:ascii="Arial" w:eastAsia="Times New Roman" w:hAnsi="Arial" w:cs="Arial"/>
          <w:color w:val="222233"/>
          <w:sz w:val="24"/>
          <w:szCs w:val="24"/>
          <w:lang w:eastAsia="en-ZA"/>
        </w:rPr>
        <w:t xml:space="preserve"> May Disclose:</w:t>
      </w:r>
    </w:p>
    <w:p w:rsidR="004A51A3" w:rsidRPr="004A51A3" w:rsidRDefault="004A51A3" w:rsidP="00C701E4">
      <w:pPr>
        <w:shd w:val="clear" w:color="auto" w:fill="FFFFFF"/>
        <w:spacing w:after="135" w:line="240" w:lineRule="auto"/>
        <w:rPr>
          <w:rFonts w:ascii="Arial" w:eastAsia="Times New Roman" w:hAnsi="Arial" w:cs="Arial"/>
          <w:color w:val="444455"/>
          <w:sz w:val="18"/>
          <w:szCs w:val="18"/>
          <w:lang w:eastAsia="en-ZA"/>
        </w:rPr>
      </w:pP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may disclose information in good faith and where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is required to do so:-</w:t>
      </w:r>
      <w:r w:rsidRPr="004A51A3">
        <w:rPr>
          <w:rFonts w:ascii="Arial" w:eastAsia="Times New Roman" w:hAnsi="Arial" w:cs="Arial"/>
          <w:color w:val="444455"/>
          <w:sz w:val="18"/>
          <w:szCs w:val="18"/>
          <w:lang w:eastAsia="en-ZA"/>
        </w:rPr>
        <w:br/>
      </w:r>
      <w:r w:rsidRPr="004A51A3">
        <w:rPr>
          <w:rFonts w:ascii="Arial" w:eastAsia="Times New Roman" w:hAnsi="Arial" w:cs="Arial"/>
          <w:color w:val="444455"/>
          <w:sz w:val="18"/>
          <w:szCs w:val="18"/>
          <w:lang w:eastAsia="en-ZA"/>
        </w:rPr>
        <w:br/>
        <w:t>(</w:t>
      </w:r>
      <w:proofErr w:type="spellStart"/>
      <w:r w:rsidRPr="004A51A3">
        <w:rPr>
          <w:rFonts w:ascii="Arial" w:eastAsia="Times New Roman" w:hAnsi="Arial" w:cs="Arial"/>
          <w:color w:val="444455"/>
          <w:sz w:val="18"/>
          <w:szCs w:val="18"/>
          <w:lang w:eastAsia="en-ZA"/>
        </w:rPr>
        <w:t>i</w:t>
      </w:r>
      <w:proofErr w:type="spellEnd"/>
      <w:r w:rsidRPr="004A51A3">
        <w:rPr>
          <w:rFonts w:ascii="Arial" w:eastAsia="Times New Roman" w:hAnsi="Arial" w:cs="Arial"/>
          <w:color w:val="444455"/>
          <w:sz w:val="18"/>
          <w:szCs w:val="18"/>
          <w:lang w:eastAsia="en-ZA"/>
        </w:rPr>
        <w:t>) by law or by any court;</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(ii) to enforce the terms of any of our client / customer agreements;</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(iii) to protect the rights, property or safety of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its clients / customers or third parties; or</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(iv) to banks or financial institutions with the purpose of preventing fraud and as proof of any transaction.</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Jurisdiction:</w:t>
      </w:r>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This agreement and this website are subject to the laws of South Africa. If there is a dispute between you and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that results in litigation, then by use of our website you submit to the jurisdiction of the courts of South Africa.</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lastRenderedPageBreak/>
        <w:t>Whole Agreement:</w:t>
      </w:r>
    </w:p>
    <w:p w:rsidR="004A51A3" w:rsidRPr="004A51A3" w:rsidRDefault="004A51A3" w:rsidP="004A51A3">
      <w:pPr>
        <w:shd w:val="clear" w:color="auto" w:fill="FFFFFF"/>
        <w:spacing w:after="240"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These terms and conditions represent the whole agreement between you and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 xml:space="preserve"> concerning your use and access to </w:t>
      </w:r>
      <w:r>
        <w:rPr>
          <w:rFonts w:ascii="Arial" w:eastAsia="Times New Roman" w:hAnsi="Arial" w:cs="Arial"/>
          <w:color w:val="444455"/>
          <w:sz w:val="18"/>
          <w:szCs w:val="18"/>
          <w:lang w:eastAsia="en-ZA"/>
        </w:rPr>
        <w:t xml:space="preserve">Liquidation Experts (Pty) Ltd </w:t>
      </w:r>
      <w:r w:rsidRPr="004A51A3">
        <w:rPr>
          <w:rFonts w:ascii="Arial" w:eastAsia="Times New Roman" w:hAnsi="Arial" w:cs="Arial"/>
          <w:color w:val="444455"/>
          <w:sz w:val="18"/>
          <w:szCs w:val="18"/>
          <w:lang w:eastAsia="en-ZA"/>
        </w:rPr>
        <w:t>website and your use and access to the documents and information on it. No other term is to be included in this agreement. Any and all implied are hereby expressly excluded, except those i</w:t>
      </w:r>
      <w:r w:rsidR="00C701E4">
        <w:rPr>
          <w:rFonts w:ascii="Arial" w:eastAsia="Times New Roman" w:hAnsi="Arial" w:cs="Arial"/>
          <w:color w:val="444455"/>
          <w:sz w:val="18"/>
          <w:szCs w:val="18"/>
          <w:lang w:eastAsia="en-ZA"/>
        </w:rPr>
        <w:t>mplied by any statute which can</w:t>
      </w:r>
      <w:r w:rsidRPr="004A51A3">
        <w:rPr>
          <w:rFonts w:ascii="Arial" w:eastAsia="Times New Roman" w:hAnsi="Arial" w:cs="Arial"/>
          <w:color w:val="444455"/>
          <w:sz w:val="18"/>
          <w:szCs w:val="18"/>
          <w:lang w:eastAsia="en-ZA"/>
        </w:rPr>
        <w:t>not be expressly excluded.</w:t>
      </w:r>
    </w:p>
    <w:p w:rsidR="004A51A3" w:rsidRPr="004A51A3" w:rsidRDefault="004A51A3" w:rsidP="004A51A3">
      <w:pPr>
        <w:shd w:val="clear" w:color="auto" w:fill="FFFFFF"/>
        <w:spacing w:before="135" w:after="135" w:line="300" w:lineRule="atLeast"/>
        <w:jc w:val="both"/>
        <w:outlineLvl w:val="2"/>
        <w:rPr>
          <w:rFonts w:ascii="Arial" w:eastAsia="Times New Roman" w:hAnsi="Arial" w:cs="Arial"/>
          <w:color w:val="222233"/>
          <w:sz w:val="24"/>
          <w:szCs w:val="24"/>
          <w:lang w:eastAsia="en-ZA"/>
        </w:rPr>
      </w:pPr>
      <w:r w:rsidRPr="004A51A3">
        <w:rPr>
          <w:rFonts w:ascii="Arial" w:eastAsia="Times New Roman" w:hAnsi="Arial" w:cs="Arial"/>
          <w:color w:val="222233"/>
          <w:sz w:val="24"/>
          <w:szCs w:val="24"/>
          <w:lang w:eastAsia="en-ZA"/>
        </w:rPr>
        <w:t>Conflicting Conditions:</w:t>
      </w:r>
      <w:bookmarkStart w:id="0" w:name="_GoBack"/>
      <w:bookmarkEnd w:id="0"/>
    </w:p>
    <w:p w:rsidR="004A51A3" w:rsidRPr="004A51A3" w:rsidRDefault="004A51A3" w:rsidP="004A51A3">
      <w:pPr>
        <w:shd w:val="clear" w:color="auto" w:fill="FFFFFF"/>
        <w:spacing w:after="135" w:line="240" w:lineRule="auto"/>
        <w:jc w:val="both"/>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Where there is a conflict between </w:t>
      </w:r>
      <w:r>
        <w:rPr>
          <w:rFonts w:ascii="Arial" w:eastAsia="Times New Roman" w:hAnsi="Arial" w:cs="Arial"/>
          <w:color w:val="444455"/>
          <w:sz w:val="18"/>
          <w:szCs w:val="18"/>
          <w:lang w:eastAsia="en-ZA"/>
        </w:rPr>
        <w:t xml:space="preserve">Liquidation Experts (Pty) Ltd </w:t>
      </w:r>
      <w:r w:rsidRPr="004A51A3">
        <w:rPr>
          <w:rFonts w:ascii="Arial" w:eastAsia="Times New Roman" w:hAnsi="Arial" w:cs="Arial"/>
          <w:color w:val="444455"/>
          <w:sz w:val="18"/>
          <w:szCs w:val="18"/>
          <w:lang w:eastAsia="en-ZA"/>
        </w:rPr>
        <w:t>standard Terms and Conditions and written terms and conditions given by the author to a third party with consent to utilize his articles published on this site, the author's terms and conditions will apply in and for that specific instance only.</w:t>
      </w:r>
    </w:p>
    <w:p w:rsidR="004A51A3" w:rsidRPr="004A51A3" w:rsidRDefault="004A51A3" w:rsidP="004A51A3">
      <w:pPr>
        <w:shd w:val="clear" w:color="auto" w:fill="FFFFFF"/>
        <w:spacing w:after="0" w:line="336" w:lineRule="atLeast"/>
        <w:ind w:left="1260"/>
        <w:rPr>
          <w:rFonts w:ascii="Arial" w:eastAsia="Times New Roman" w:hAnsi="Arial" w:cs="Arial"/>
          <w:color w:val="888899"/>
          <w:sz w:val="14"/>
          <w:szCs w:val="14"/>
          <w:lang w:eastAsia="en-ZA"/>
        </w:rPr>
      </w:pPr>
      <w:r w:rsidRPr="004A51A3">
        <w:rPr>
          <w:rFonts w:ascii="Arial" w:eastAsia="Times New Roman" w:hAnsi="Arial" w:cs="Arial"/>
          <w:color w:val="888899"/>
          <w:sz w:val="14"/>
          <w:szCs w:val="14"/>
          <w:lang w:eastAsia="en-ZA"/>
        </w:rPr>
        <w:t xml:space="preserve"> Last Updated: </w:t>
      </w:r>
      <w:r w:rsidR="00C701E4">
        <w:rPr>
          <w:rFonts w:ascii="Arial" w:eastAsia="Times New Roman" w:hAnsi="Arial" w:cs="Arial"/>
          <w:color w:val="888899"/>
          <w:sz w:val="14"/>
          <w:szCs w:val="14"/>
          <w:lang w:eastAsia="en-ZA"/>
        </w:rPr>
        <w:t>15 January 2012</w:t>
      </w:r>
    </w:p>
    <w:p w:rsidR="004A51A3" w:rsidRPr="004A51A3" w:rsidRDefault="004A51A3" w:rsidP="004A51A3">
      <w:pPr>
        <w:shd w:val="clear" w:color="auto" w:fill="F5F5F5"/>
        <w:spacing w:after="135" w:line="240" w:lineRule="auto"/>
        <w:jc w:val="center"/>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 xml:space="preserve">Copyright © 2017 </w:t>
      </w:r>
      <w:r>
        <w:rPr>
          <w:rFonts w:ascii="Arial" w:eastAsia="Times New Roman" w:hAnsi="Arial" w:cs="Arial"/>
          <w:color w:val="444455"/>
          <w:sz w:val="18"/>
          <w:szCs w:val="18"/>
          <w:lang w:eastAsia="en-ZA"/>
        </w:rPr>
        <w:t>Liquidation Experts (Pty) Ltd</w:t>
      </w:r>
      <w:r w:rsidRPr="004A51A3">
        <w:rPr>
          <w:rFonts w:ascii="Arial" w:eastAsia="Times New Roman" w:hAnsi="Arial" w:cs="Arial"/>
          <w:color w:val="444455"/>
          <w:sz w:val="18"/>
          <w:szCs w:val="18"/>
          <w:lang w:eastAsia="en-ZA"/>
        </w:rPr>
        <w:t>.</w:t>
      </w:r>
      <w:r w:rsidRPr="004A51A3">
        <w:rPr>
          <w:rFonts w:ascii="Arial" w:eastAsia="Times New Roman" w:hAnsi="Arial" w:cs="Arial"/>
          <w:color w:val="444455"/>
          <w:sz w:val="18"/>
          <w:szCs w:val="18"/>
          <w:lang w:eastAsia="en-ZA"/>
        </w:rPr>
        <w:br/>
        <w:t>All rights reserved - no reproduction of any content without the author's written consent.</w:t>
      </w:r>
    </w:p>
    <w:p w:rsidR="004A51A3" w:rsidRPr="004A51A3" w:rsidRDefault="004A51A3" w:rsidP="004A51A3">
      <w:pPr>
        <w:shd w:val="clear" w:color="auto" w:fill="F5F5F5"/>
        <w:spacing w:after="135" w:line="240" w:lineRule="auto"/>
        <w:jc w:val="center"/>
        <w:rPr>
          <w:rFonts w:ascii="Arial" w:eastAsia="Times New Roman" w:hAnsi="Arial" w:cs="Arial"/>
          <w:color w:val="444455"/>
          <w:sz w:val="18"/>
          <w:szCs w:val="18"/>
          <w:lang w:eastAsia="en-ZA"/>
        </w:rPr>
      </w:pPr>
      <w:r w:rsidRPr="004A51A3">
        <w:rPr>
          <w:rFonts w:ascii="Arial" w:eastAsia="Times New Roman" w:hAnsi="Arial" w:cs="Arial"/>
          <w:color w:val="444455"/>
          <w:sz w:val="18"/>
          <w:szCs w:val="18"/>
          <w:lang w:eastAsia="en-ZA"/>
        </w:rPr>
        <w:t>Access to and use of this website is subject to our </w:t>
      </w:r>
      <w:hyperlink r:id="rId5" w:history="1">
        <w:r w:rsidR="00C701E4">
          <w:rPr>
            <w:rFonts w:ascii="Arial" w:eastAsia="Times New Roman" w:hAnsi="Arial" w:cs="Arial"/>
            <w:color w:val="6666CC"/>
            <w:sz w:val="18"/>
            <w:szCs w:val="18"/>
            <w:u w:val="single"/>
            <w:lang w:eastAsia="en-ZA"/>
          </w:rPr>
          <w:t>Terms</w:t>
        </w:r>
      </w:hyperlink>
      <w:r w:rsidR="00C701E4">
        <w:rPr>
          <w:rFonts w:ascii="Arial" w:eastAsia="Times New Roman" w:hAnsi="Arial" w:cs="Arial"/>
          <w:color w:val="444455"/>
          <w:sz w:val="18"/>
          <w:szCs w:val="18"/>
          <w:lang w:eastAsia="en-ZA"/>
        </w:rPr>
        <w:t xml:space="preserve"> and Conditions</w:t>
      </w:r>
    </w:p>
    <w:p w:rsidR="000C20A6" w:rsidRDefault="000C20A6"/>
    <w:sectPr w:rsidR="000C2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A3"/>
    <w:rsid w:val="000C20A6"/>
    <w:rsid w:val="004A51A3"/>
    <w:rsid w:val="00C701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ED37"/>
  <w15:chartTrackingRefBased/>
  <w15:docId w15:val="{9ECFE64A-D6EF-4B40-9B32-3D7F9D51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4A5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4A51A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4A51A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1A3"/>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4A51A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4A51A3"/>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4A51A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4A51A3"/>
  </w:style>
  <w:style w:type="character" w:styleId="Strong">
    <w:name w:val="Strong"/>
    <w:basedOn w:val="DefaultParagraphFont"/>
    <w:uiPriority w:val="22"/>
    <w:qFormat/>
    <w:rsid w:val="004A51A3"/>
    <w:rPr>
      <w:b/>
      <w:bCs/>
    </w:rPr>
  </w:style>
  <w:style w:type="character" w:styleId="Hyperlink">
    <w:name w:val="Hyperlink"/>
    <w:basedOn w:val="DefaultParagraphFont"/>
    <w:uiPriority w:val="99"/>
    <w:unhideWhenUsed/>
    <w:rsid w:val="004A51A3"/>
    <w:rPr>
      <w:color w:val="0000FF"/>
      <w:u w:val="single"/>
    </w:rPr>
  </w:style>
  <w:style w:type="paragraph" w:customStyle="1" w:styleId="page-footer">
    <w:name w:val="page-footer"/>
    <w:basedOn w:val="Normal"/>
    <w:rsid w:val="004A51A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Mention">
    <w:name w:val="Mention"/>
    <w:basedOn w:val="DefaultParagraphFont"/>
    <w:uiPriority w:val="99"/>
    <w:semiHidden/>
    <w:unhideWhenUsed/>
    <w:rsid w:val="004A51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84710">
      <w:bodyDiv w:val="1"/>
      <w:marLeft w:val="0"/>
      <w:marRight w:val="0"/>
      <w:marTop w:val="0"/>
      <w:marBottom w:val="0"/>
      <w:divBdr>
        <w:top w:val="none" w:sz="0" w:space="0" w:color="auto"/>
        <w:left w:val="none" w:sz="0" w:space="0" w:color="auto"/>
        <w:bottom w:val="none" w:sz="0" w:space="0" w:color="auto"/>
        <w:right w:val="none" w:sz="0" w:space="0" w:color="auto"/>
      </w:divBdr>
      <w:divsChild>
        <w:div w:id="1184520060">
          <w:marLeft w:val="0"/>
          <w:marRight w:val="0"/>
          <w:marTop w:val="0"/>
          <w:marBottom w:val="0"/>
          <w:divBdr>
            <w:top w:val="none" w:sz="0" w:space="0" w:color="auto"/>
            <w:left w:val="none" w:sz="0" w:space="0" w:color="auto"/>
            <w:bottom w:val="none" w:sz="0" w:space="0" w:color="auto"/>
            <w:right w:val="none" w:sz="0" w:space="0" w:color="auto"/>
          </w:divBdr>
          <w:divsChild>
            <w:div w:id="1464081008">
              <w:marLeft w:val="0"/>
              <w:marRight w:val="0"/>
              <w:marTop w:val="0"/>
              <w:marBottom w:val="0"/>
              <w:divBdr>
                <w:top w:val="none" w:sz="0" w:space="0" w:color="auto"/>
                <w:left w:val="none" w:sz="0" w:space="0" w:color="auto"/>
                <w:bottom w:val="none" w:sz="0" w:space="0" w:color="auto"/>
                <w:right w:val="none" w:sz="0" w:space="0" w:color="auto"/>
              </w:divBdr>
              <w:divsChild>
                <w:div w:id="542984079">
                  <w:marLeft w:val="540"/>
                  <w:marRight w:val="0"/>
                  <w:marTop w:val="0"/>
                  <w:marBottom w:val="0"/>
                  <w:divBdr>
                    <w:top w:val="none" w:sz="0" w:space="0" w:color="auto"/>
                    <w:left w:val="none" w:sz="0" w:space="0" w:color="auto"/>
                    <w:bottom w:val="none" w:sz="0" w:space="0" w:color="auto"/>
                    <w:right w:val="none" w:sz="0" w:space="0" w:color="auto"/>
                  </w:divBdr>
                  <w:divsChild>
                    <w:div w:id="1052271197">
                      <w:marLeft w:val="0"/>
                      <w:marRight w:val="0"/>
                      <w:marTop w:val="0"/>
                      <w:marBottom w:val="0"/>
                      <w:divBdr>
                        <w:top w:val="none" w:sz="0" w:space="0" w:color="auto"/>
                        <w:left w:val="none" w:sz="0" w:space="0" w:color="auto"/>
                        <w:bottom w:val="none" w:sz="0" w:space="0" w:color="auto"/>
                        <w:right w:val="none" w:sz="0" w:space="0" w:color="auto"/>
                      </w:divBdr>
                      <w:divsChild>
                        <w:div w:id="939919916">
                          <w:marLeft w:val="0"/>
                          <w:marRight w:val="0"/>
                          <w:marTop w:val="0"/>
                          <w:marBottom w:val="0"/>
                          <w:divBdr>
                            <w:top w:val="none" w:sz="0" w:space="0" w:color="auto"/>
                            <w:left w:val="none" w:sz="0" w:space="0" w:color="auto"/>
                            <w:bottom w:val="none" w:sz="0" w:space="0" w:color="auto"/>
                            <w:right w:val="none" w:sz="0" w:space="0" w:color="auto"/>
                          </w:divBdr>
                          <w:divsChild>
                            <w:div w:id="1402948841">
                              <w:marLeft w:val="0"/>
                              <w:marRight w:val="0"/>
                              <w:marTop w:val="30"/>
                              <w:marBottom w:val="120"/>
                              <w:divBdr>
                                <w:top w:val="none" w:sz="0" w:space="0" w:color="auto"/>
                                <w:left w:val="none" w:sz="0" w:space="0" w:color="auto"/>
                                <w:bottom w:val="single" w:sz="2" w:space="0" w:color="EEEEEE"/>
                                <w:right w:val="none" w:sz="0" w:space="0" w:color="auto"/>
                              </w:divBdr>
                            </w:div>
                            <w:div w:id="886063411">
                              <w:marLeft w:val="0"/>
                              <w:marRight w:val="0"/>
                              <w:marTop w:val="30"/>
                              <w:marBottom w:val="120"/>
                              <w:divBdr>
                                <w:top w:val="none" w:sz="0" w:space="0" w:color="auto"/>
                                <w:left w:val="none" w:sz="0" w:space="0" w:color="auto"/>
                                <w:bottom w:val="single" w:sz="2" w:space="0" w:color="EEEEEE"/>
                                <w:right w:val="none" w:sz="0" w:space="0" w:color="auto"/>
                              </w:divBdr>
                            </w:div>
                            <w:div w:id="82381347">
                              <w:marLeft w:val="0"/>
                              <w:marRight w:val="0"/>
                              <w:marTop w:val="0"/>
                              <w:marBottom w:val="0"/>
                              <w:divBdr>
                                <w:top w:val="none" w:sz="0" w:space="0" w:color="auto"/>
                                <w:left w:val="none" w:sz="0" w:space="0" w:color="auto"/>
                                <w:bottom w:val="none" w:sz="0" w:space="0" w:color="auto"/>
                                <w:right w:val="none" w:sz="0" w:space="0" w:color="auto"/>
                              </w:divBdr>
                              <w:divsChild>
                                <w:div w:id="1682274416">
                                  <w:marLeft w:val="0"/>
                                  <w:marRight w:val="0"/>
                                  <w:marTop w:val="0"/>
                                  <w:marBottom w:val="0"/>
                                  <w:divBdr>
                                    <w:top w:val="none" w:sz="0" w:space="0" w:color="auto"/>
                                    <w:left w:val="none" w:sz="0" w:space="0" w:color="auto"/>
                                    <w:bottom w:val="none" w:sz="0" w:space="0" w:color="auto"/>
                                    <w:right w:val="none" w:sz="0" w:space="0" w:color="auto"/>
                                  </w:divBdr>
                                </w:div>
                              </w:divsChild>
                            </w:div>
                            <w:div w:id="166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27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onnelamprecht.co.za/index.php/t-c" TargetMode="External"/><Relationship Id="rId4" Type="http://schemas.openxmlformats.org/officeDocument/2006/relationships/hyperlink" Target="mailto:info@liquidationexpert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2017-05-24T13:15:00Z</dcterms:created>
  <dcterms:modified xsi:type="dcterms:W3CDTF">2017-05-24T13:35:00Z</dcterms:modified>
</cp:coreProperties>
</file>